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BC4" w14:textId="77777777" w:rsidR="00FB51CA" w:rsidRDefault="00AC2A7A">
      <w:pPr>
        <w:spacing w:after="39" w:line="240" w:lineRule="auto"/>
        <w:ind w:left="0" w:firstLine="0"/>
        <w:jc w:val="left"/>
      </w:pPr>
      <w:r>
        <w:t xml:space="preserve"> </w:t>
      </w:r>
    </w:p>
    <w:p w14:paraId="725F8CA5" w14:textId="77777777" w:rsidR="00FB51CA" w:rsidRDefault="00AC2A7A">
      <w:pPr>
        <w:spacing w:after="31" w:line="240" w:lineRule="auto"/>
        <w:ind w:left="0" w:firstLine="0"/>
        <w:jc w:val="left"/>
      </w:pPr>
      <w:r>
        <w:t xml:space="preserve"> </w:t>
      </w:r>
    </w:p>
    <w:p w14:paraId="56A38C1A" w14:textId="2BEB253F" w:rsidR="00FB51CA" w:rsidRDefault="00AC2A7A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>
        <w:rPr>
          <w:b/>
        </w:rPr>
        <w:tab/>
      </w:r>
      <w:r w:rsidR="00E44832">
        <w:rPr>
          <w:noProof/>
        </w:rPr>
        <w:drawing>
          <wp:inline distT="0" distB="0" distL="0" distR="0" wp14:anchorId="7700AD90" wp14:editId="132F7AFE">
            <wp:extent cx="4285753" cy="1216550"/>
            <wp:effectExtent l="0" t="0" r="635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20" cy="122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AC84" w14:textId="77777777" w:rsidR="00FB51CA" w:rsidRDefault="00AC2A7A">
      <w:pPr>
        <w:spacing w:after="39" w:line="240" w:lineRule="auto"/>
        <w:ind w:left="0" w:firstLine="0"/>
        <w:jc w:val="left"/>
      </w:pPr>
      <w:r>
        <w:rPr>
          <w:b/>
        </w:rPr>
        <w:t xml:space="preserve">  </w:t>
      </w:r>
    </w:p>
    <w:p w14:paraId="214F1A7D" w14:textId="77777777" w:rsidR="00E958F2" w:rsidRPr="00E958F2" w:rsidRDefault="00E958F2" w:rsidP="00E958F2">
      <w:pPr>
        <w:spacing w:after="40" w:line="240" w:lineRule="auto"/>
        <w:jc w:val="center"/>
      </w:pPr>
      <w:r w:rsidRPr="00E958F2">
        <w:t>Qendra Kinematografike e Kosovës, në bazë të nenit 14 të Ligjit Nr. 08/L-202</w:t>
      </w:r>
    </w:p>
    <w:p w14:paraId="72B7E814" w14:textId="4CFC87A2" w:rsidR="00E958F2" w:rsidRPr="00E958F2" w:rsidRDefault="00446E2B" w:rsidP="00E958F2">
      <w:pPr>
        <w:spacing w:after="40" w:line="240" w:lineRule="auto"/>
        <w:jc w:val="center"/>
      </w:pPr>
      <w:r>
        <w:t>për Kinematografinë dhe R</w:t>
      </w:r>
      <w:r w:rsidR="00E958F2" w:rsidRPr="00E958F2">
        <w:t>regullores (MKRS) Nr. 02/2023 për konkurset dhe mbështetjen financiare të veprave filmike dhe audio-vizuale shpall:</w:t>
      </w:r>
    </w:p>
    <w:p w14:paraId="07865AAA" w14:textId="77777777" w:rsidR="00FB51CA" w:rsidRDefault="00AC2A7A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14:paraId="4850F32A" w14:textId="230563DC" w:rsidR="00FB51CA" w:rsidRDefault="00AC2A7A">
      <w:pPr>
        <w:spacing w:after="44" w:line="240" w:lineRule="auto"/>
        <w:ind w:left="10" w:right="-15"/>
        <w:jc w:val="center"/>
      </w:pPr>
      <w:r>
        <w:rPr>
          <w:b/>
        </w:rPr>
        <w:t>KONKURS PËR FILM TË SHKURTËR - TË ANIMUAR (</w:t>
      </w:r>
      <w:r w:rsidR="00DA128D">
        <w:rPr>
          <w:b/>
        </w:rPr>
        <w:t xml:space="preserve">deri </w:t>
      </w:r>
      <w:r>
        <w:rPr>
          <w:b/>
        </w:rPr>
        <w:t xml:space="preserve">nё 30 minuta) </w:t>
      </w:r>
    </w:p>
    <w:p w14:paraId="648D7011" w14:textId="60F60956" w:rsidR="00FB51CA" w:rsidRDefault="00AC2A7A">
      <w:pPr>
        <w:spacing w:after="44" w:line="240" w:lineRule="auto"/>
        <w:ind w:left="10" w:right="-15"/>
        <w:jc w:val="center"/>
      </w:pPr>
      <w:r>
        <w:rPr>
          <w:b/>
        </w:rPr>
        <w:t>Ref. Nr. QKK</w:t>
      </w:r>
      <w:r w:rsidR="002E12EC">
        <w:rPr>
          <w:b/>
        </w:rPr>
        <w:t xml:space="preserve"> </w:t>
      </w:r>
      <w:r>
        <w:rPr>
          <w:b/>
        </w:rPr>
        <w:t>-</w:t>
      </w:r>
      <w:r w:rsidR="004D351F">
        <w:rPr>
          <w:b/>
        </w:rPr>
        <w:t xml:space="preserve"> 06/202</w:t>
      </w:r>
      <w:r w:rsidR="00A13F15">
        <w:rPr>
          <w:b/>
        </w:rPr>
        <w:t>5</w:t>
      </w:r>
    </w:p>
    <w:p w14:paraId="211125E7" w14:textId="77777777" w:rsidR="00FB51CA" w:rsidRDefault="00AC2A7A">
      <w:pPr>
        <w:spacing w:after="29"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3CCB7AD6" w14:textId="54A5A192" w:rsidR="00FB51CA" w:rsidRDefault="00AC2A7A">
      <w:pPr>
        <w:ind w:left="10"/>
      </w:pPr>
      <w:r>
        <w:t>Të drejtë konkurimi kanë t</w:t>
      </w:r>
      <w:r w:rsidR="002E12EC">
        <w:t>ë gjithë personat juridik, venda</w:t>
      </w:r>
      <w:r>
        <w:t xml:space="preserve">s ose të huaj, të regjistruar në Kosovë si subjekt biznesi për prodhimin e filmit dhe paraprakisht të regjistruar në QKK dhe që i plotësojnë kushtet e kërkuara me këtë konkurs. </w:t>
      </w:r>
    </w:p>
    <w:p w14:paraId="653434AA" w14:textId="77777777" w:rsidR="00FB51CA" w:rsidRDefault="00AC2A7A">
      <w:pPr>
        <w:spacing w:after="44" w:line="240" w:lineRule="auto"/>
        <w:ind w:left="0" w:firstLine="0"/>
        <w:jc w:val="left"/>
      </w:pPr>
      <w:r>
        <w:t xml:space="preserve"> </w:t>
      </w:r>
    </w:p>
    <w:p w14:paraId="1ED53E31" w14:textId="2F589A43" w:rsidR="00FB51CA" w:rsidRDefault="00AC2A7A">
      <w:pPr>
        <w:spacing w:line="240" w:lineRule="auto"/>
        <w:ind w:left="-5" w:right="-15"/>
        <w:jc w:val="left"/>
      </w:pPr>
      <w:r>
        <w:rPr>
          <w:b/>
        </w:rPr>
        <w:t>I.</w:t>
      </w:r>
      <w:r>
        <w:t xml:space="preserve"> </w:t>
      </w:r>
      <w:r>
        <w:rPr>
          <w:b/>
        </w:rPr>
        <w:t>Aplikimi bёhet online nё linkun:</w:t>
      </w:r>
      <w:r>
        <w:t xml:space="preserve"> </w:t>
      </w:r>
      <w:r>
        <w:rPr>
          <w:b/>
          <w:color w:val="0000FF"/>
          <w:u w:val="single" w:color="0000FF"/>
        </w:rPr>
        <w:t>www.qkk-rks.com</w:t>
      </w:r>
      <w:r>
        <w:t xml:space="preserve"> </w:t>
      </w:r>
    </w:p>
    <w:p w14:paraId="302AB529" w14:textId="77777777" w:rsidR="00F321F9" w:rsidRDefault="00F321F9" w:rsidP="00F321F9">
      <w:pPr>
        <w:pStyle w:val="NormalWeb"/>
        <w:numPr>
          <w:ilvl w:val="0"/>
          <w:numId w:val="10"/>
        </w:numPr>
        <w:spacing w:before="240" w:beforeAutospacing="0" w:after="40" w:afterAutospacing="0"/>
      </w:pPr>
      <w:r>
        <w:rPr>
          <w:b/>
          <w:bCs/>
          <w:color w:val="000000"/>
        </w:rPr>
        <w:t>Të gjitha dokumentet e kërkuara më poshtë të bashkangjiten me një file të emërtuar:</w:t>
      </w:r>
    </w:p>
    <w:p w14:paraId="7174B637" w14:textId="77777777" w:rsidR="00F321F9" w:rsidRDefault="00F321F9" w:rsidP="00F321F9">
      <w:pPr>
        <w:pStyle w:val="NormalWeb"/>
        <w:spacing w:before="240" w:beforeAutospacing="0" w:after="40" w:afterAutospacing="0"/>
        <w:ind w:left="720"/>
      </w:pPr>
      <w:r>
        <w:rPr>
          <w:b/>
          <w:bCs/>
          <w:color w:val="000000"/>
        </w:rPr>
        <w:t>DOSSIER_QKK_EMRIPROJEKTIT </w:t>
      </w:r>
    </w:p>
    <w:p w14:paraId="257F5165" w14:textId="77777777" w:rsidR="00F321F9" w:rsidRDefault="00F321F9" w:rsidP="00F321F9">
      <w:pPr>
        <w:pStyle w:val="NormalWeb"/>
        <w:spacing w:before="240" w:beforeAutospacing="0" w:after="40" w:afterAutospacing="0"/>
        <w:ind w:left="720"/>
      </w:pPr>
      <w:r>
        <w:rPr>
          <w:b/>
          <w:bCs/>
          <w:color w:val="000000"/>
        </w:rPr>
        <w:t>(Kujdes limiti për këtë file është 8 MB)</w:t>
      </w:r>
    </w:p>
    <w:p w14:paraId="785AF063" w14:textId="4F4A10BC" w:rsidR="00F321F9" w:rsidRPr="00F321F9" w:rsidRDefault="00F321F9" w:rsidP="00F321F9">
      <w:pPr>
        <w:pStyle w:val="NormalWeb"/>
        <w:numPr>
          <w:ilvl w:val="0"/>
          <w:numId w:val="9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Sinopsis;</w:t>
      </w:r>
    </w:p>
    <w:p w14:paraId="4998A536" w14:textId="77777777" w:rsidR="00F321F9" w:rsidRPr="00F321F9" w:rsidRDefault="00F321F9" w:rsidP="00F321F9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Konceptin regjisorial;</w:t>
      </w:r>
    </w:p>
    <w:p w14:paraId="0DA0E0BB" w14:textId="63AD1C20" w:rsidR="00AF1B80" w:rsidRPr="00AF1B80" w:rsidRDefault="00AF1B80" w:rsidP="00F321F9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F1B80">
        <w:rPr>
          <w:rStyle w:val="Strong"/>
          <w:b w:val="0"/>
          <w:bCs w:val="0"/>
        </w:rPr>
        <w:t>Stili vizual dhe koncepti i animacionit</w:t>
      </w:r>
      <w:r>
        <w:t xml:space="preserve"> – përshkrim i stilit të animacionit (2D, 3D, stop motion), </w:t>
      </w:r>
      <w:r>
        <w:rPr>
          <w:lang w:val="en-US"/>
        </w:rPr>
        <w:t>ngjyrat</w:t>
      </w:r>
      <w:r>
        <w:t>, ritmi, etj.</w:t>
      </w:r>
    </w:p>
    <w:p w14:paraId="087C1BC7" w14:textId="198B4C1E" w:rsidR="00AF1B80" w:rsidRPr="00AF1B80" w:rsidRDefault="00AF1B80" w:rsidP="00F321F9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F1B80">
        <w:rPr>
          <w:rStyle w:val="Strong"/>
          <w:b w:val="0"/>
          <w:bCs w:val="0"/>
        </w:rPr>
        <w:t>Storyboard ose Skicat Vizuale</w:t>
      </w:r>
      <w:r>
        <w:t xml:space="preserve"> – disa ilustrime për të paraqitur stilin vizual dhe kompozimin</w:t>
      </w:r>
      <w:r>
        <w:rPr>
          <w:lang w:val="en-US"/>
        </w:rPr>
        <w:t>;</w:t>
      </w:r>
    </w:p>
    <w:p w14:paraId="2394CF65" w14:textId="7A32E5A5" w:rsidR="00F321F9" w:rsidRPr="00F321F9" w:rsidRDefault="00AF1B80" w:rsidP="00F321F9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Biografi e shkurt</w:t>
      </w:r>
      <w:r w:rsidRPr="00F321F9">
        <w:rPr>
          <w:color w:val="000000"/>
        </w:rPr>
        <w:t>ë</w:t>
      </w:r>
      <w:r>
        <w:rPr>
          <w:color w:val="000000"/>
          <w:lang w:val="en-US"/>
        </w:rPr>
        <w:t>r</w:t>
      </w:r>
      <w:r w:rsidR="00F321F9" w:rsidRPr="00F321F9">
        <w:rPr>
          <w:color w:val="000000"/>
        </w:rPr>
        <w:t xml:space="preserve"> (Regjisorit, Producentit, Skenaristit, etj);</w:t>
      </w:r>
    </w:p>
    <w:p w14:paraId="1EE509B2" w14:textId="308AD8FC" w:rsidR="00F321F9" w:rsidRDefault="00F321F9" w:rsidP="00F321F9">
      <w:pPr>
        <w:pStyle w:val="NormalWeb"/>
        <w:numPr>
          <w:ilvl w:val="0"/>
          <w:numId w:val="9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Linqet e filmave të mëhershëm të regjisorëve dhe producentëve</w:t>
      </w:r>
      <w:r w:rsidR="00DA128D">
        <w:rPr>
          <w:color w:val="000000"/>
          <w:lang w:val="en-US"/>
        </w:rPr>
        <w:t xml:space="preserve"> (opsionale por e rekomanduar)</w:t>
      </w:r>
      <w:r w:rsidRPr="00F321F9">
        <w:rPr>
          <w:color w:val="000000"/>
        </w:rPr>
        <w:t>;</w:t>
      </w:r>
    </w:p>
    <w:p w14:paraId="6846C67A" w14:textId="77777777" w:rsidR="00F321F9" w:rsidRDefault="00F321F9" w:rsidP="00F321F9">
      <w:pPr>
        <w:pStyle w:val="NormalWeb"/>
        <w:numPr>
          <w:ilvl w:val="0"/>
          <w:numId w:val="10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446F8FA8" w14:textId="561C5C5E" w:rsidR="00AF1B80" w:rsidRPr="00AF1B80" w:rsidRDefault="00AF1B80" w:rsidP="00F321F9">
      <w:pPr>
        <w:pStyle w:val="NormalWeb"/>
        <w:numPr>
          <w:ilvl w:val="0"/>
          <w:numId w:val="11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Skenar;</w:t>
      </w:r>
    </w:p>
    <w:p w14:paraId="27F598EC" w14:textId="6EBACF43" w:rsidR="00AF1B80" w:rsidRDefault="00AF1B80" w:rsidP="00AF1B80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CV-të e autorëve kryesorë (Regjisorit, Producentit, Skenaristit, etj</w:t>
      </w:r>
      <w:r>
        <w:rPr>
          <w:color w:val="000000"/>
          <w:lang w:val="en-US"/>
        </w:rPr>
        <w:t>);</w:t>
      </w:r>
    </w:p>
    <w:p w14:paraId="7E3921B0" w14:textId="164732AB" w:rsidR="00F321F9" w:rsidRPr="00F321F9" w:rsidRDefault="00F321F9" w:rsidP="00AF1B80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Certifikatën e regjistrimit të shtëpisë filmike në QKK;</w:t>
      </w:r>
    </w:p>
    <w:p w14:paraId="70CE684D" w14:textId="77777777" w:rsidR="00F321F9" w:rsidRPr="00F321F9" w:rsidRDefault="00F321F9" w:rsidP="00F321F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Deklaratën e producentit/shtëpisë filmike për të drejtat autoriale të skenarit ose kontratën mes producentit dhe skenaristit ku qartesohet e drejta autoriale.</w:t>
      </w:r>
    </w:p>
    <w:p w14:paraId="39844C7B" w14:textId="77777777" w:rsidR="00F321F9" w:rsidRPr="00F321F9" w:rsidRDefault="00F321F9" w:rsidP="00F321F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Buxhetin e detajuar të projektit;</w:t>
      </w:r>
    </w:p>
    <w:p w14:paraId="7A14E1B0" w14:textId="77777777" w:rsidR="00F321F9" w:rsidRPr="00F321F9" w:rsidRDefault="00F321F9" w:rsidP="00F321F9">
      <w:pPr>
        <w:pStyle w:val="NormalWeb"/>
        <w:numPr>
          <w:ilvl w:val="0"/>
          <w:numId w:val="11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>Dëshminë e pagesës së tarifës së aplikimit prej 50 € (pesëdhjetë euro);</w:t>
      </w:r>
    </w:p>
    <w:p w14:paraId="73BB5B7A" w14:textId="1C0800D6" w:rsidR="00F321F9" w:rsidRDefault="00F321F9" w:rsidP="00F321F9">
      <w:pPr>
        <w:pStyle w:val="NormalWeb"/>
        <w:numPr>
          <w:ilvl w:val="0"/>
          <w:numId w:val="11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F321F9">
        <w:rPr>
          <w:color w:val="000000"/>
        </w:rPr>
        <w:t xml:space="preserve">Dokumente të tjera relevante. </w:t>
      </w:r>
    </w:p>
    <w:p w14:paraId="47ED8FA9" w14:textId="77777777" w:rsidR="00F321F9" w:rsidRDefault="00F321F9" w:rsidP="00F321F9">
      <w:pPr>
        <w:pStyle w:val="NormalWeb"/>
        <w:spacing w:before="0" w:beforeAutospacing="0" w:after="40" w:afterAutospacing="0"/>
        <w:textAlignment w:val="baseline"/>
        <w:rPr>
          <w:color w:val="000000"/>
        </w:rPr>
      </w:pPr>
    </w:p>
    <w:p w14:paraId="67A9BBC0" w14:textId="77777777" w:rsidR="00F321F9" w:rsidRDefault="00F321F9" w:rsidP="00F321F9">
      <w:pPr>
        <w:pStyle w:val="NormalWeb"/>
        <w:spacing w:before="0" w:beforeAutospacing="0" w:after="40" w:afterAutospacing="0"/>
        <w:textAlignment w:val="baseline"/>
        <w:rPr>
          <w:color w:val="000000"/>
        </w:rPr>
      </w:pPr>
    </w:p>
    <w:p w14:paraId="31CB57AD" w14:textId="77777777" w:rsidR="00F321F9" w:rsidRPr="00F321F9" w:rsidRDefault="00F321F9" w:rsidP="00F321F9">
      <w:pPr>
        <w:pStyle w:val="NormalWeb"/>
        <w:spacing w:before="0" w:beforeAutospacing="0" w:after="40" w:afterAutospacing="0"/>
        <w:textAlignment w:val="baseline"/>
        <w:rPr>
          <w:color w:val="000000"/>
        </w:rPr>
      </w:pPr>
    </w:p>
    <w:p w14:paraId="3CC61678" w14:textId="77777777" w:rsidR="00FB51CA" w:rsidRDefault="00AC2A7A">
      <w:pPr>
        <w:spacing w:after="39" w:line="240" w:lineRule="auto"/>
        <w:ind w:left="0" w:firstLine="0"/>
        <w:jc w:val="left"/>
      </w:pPr>
      <w:r>
        <w:t xml:space="preserve"> </w:t>
      </w:r>
    </w:p>
    <w:p w14:paraId="1658C0A1" w14:textId="0A4EE06A" w:rsidR="00FB51CA" w:rsidRDefault="008369B9">
      <w:pPr>
        <w:spacing w:line="240" w:lineRule="auto"/>
        <w:ind w:left="-5" w:right="-15"/>
        <w:jc w:val="left"/>
      </w:pPr>
      <w:r>
        <w:rPr>
          <w:b/>
        </w:rPr>
        <w:t xml:space="preserve">II. </w:t>
      </w:r>
      <w:r w:rsidR="00AC2A7A">
        <w:rPr>
          <w:b/>
        </w:rPr>
        <w:t xml:space="preserve">KUFIZIMET NË PJESËMARRJE </w:t>
      </w:r>
    </w:p>
    <w:p w14:paraId="47352505" w14:textId="6DA83A67" w:rsidR="004D351F" w:rsidRDefault="00AC2A7A" w:rsidP="00DA128D">
      <w:pPr>
        <w:spacing w:after="39" w:line="240" w:lineRule="auto"/>
        <w:ind w:left="0" w:firstLine="0"/>
        <w:jc w:val="left"/>
      </w:pPr>
      <w:r>
        <w:t xml:space="preserve"> </w:t>
      </w:r>
    </w:p>
    <w:p w14:paraId="332B2877" w14:textId="77777777" w:rsidR="004D351F" w:rsidRPr="000911B6" w:rsidRDefault="004D351F" w:rsidP="0080029C">
      <w:pPr>
        <w:pStyle w:val="ListParagraph"/>
        <w:numPr>
          <w:ilvl w:val="0"/>
          <w:numId w:val="8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6157E4B7" w14:textId="460F32F0" w:rsidR="004D351F" w:rsidRPr="00DA128D" w:rsidRDefault="004D351F" w:rsidP="00DA128D">
      <w:pPr>
        <w:pStyle w:val="ListParagraph"/>
        <w:numPr>
          <w:ilvl w:val="0"/>
          <w:numId w:val="8"/>
        </w:numPr>
        <w:spacing w:after="289" w:line="240" w:lineRule="auto"/>
        <w:jc w:val="left"/>
        <w:rPr>
          <w:color w:val="FF0000"/>
        </w:rPr>
      </w:pPr>
      <w:r w:rsidRPr="000911B6">
        <w:t>Shtëpitë filmike nuk kanë të drejtë konkurimi me më shumë se tri projekte brenda konkursit.</w:t>
      </w:r>
      <w:r w:rsidRPr="0080029C">
        <w:rPr>
          <w:color w:val="FF0000"/>
        </w:rPr>
        <w:tab/>
      </w:r>
      <w:r w:rsidRPr="000911B6">
        <w:t xml:space="preserve"> </w:t>
      </w:r>
    </w:p>
    <w:p w14:paraId="61438426" w14:textId="77777777" w:rsidR="004D351F" w:rsidRPr="000911B6" w:rsidRDefault="004D351F" w:rsidP="0080029C">
      <w:pPr>
        <w:pStyle w:val="ListParagraph"/>
        <w:numPr>
          <w:ilvl w:val="0"/>
          <w:numId w:val="8"/>
        </w:numPr>
        <w:spacing w:after="40" w:line="240" w:lineRule="auto"/>
        <w:jc w:val="left"/>
      </w:pPr>
      <w:r w:rsidRPr="000911B6">
        <w:t xml:space="preserve">Projektet që janë refuzuar tri herë nuk kanë të drejtë pjesemarrjeje; </w:t>
      </w:r>
    </w:p>
    <w:p w14:paraId="1E646C5A" w14:textId="77777777" w:rsidR="00BE37BF" w:rsidRPr="0080029C" w:rsidRDefault="00BE37BF" w:rsidP="00BE37BF">
      <w:pPr>
        <w:rPr>
          <w:color w:val="auto"/>
        </w:rPr>
      </w:pPr>
    </w:p>
    <w:p w14:paraId="31F7D760" w14:textId="708ED390" w:rsidR="00BE37BF" w:rsidRDefault="00AC2A7A" w:rsidP="00BE37BF">
      <w:pPr>
        <w:ind w:left="345" w:firstLine="0"/>
        <w:rPr>
          <w:color w:val="auto"/>
        </w:rPr>
      </w:pPr>
      <w:r w:rsidRPr="0080029C">
        <w:rPr>
          <w:color w:val="auto"/>
        </w:rPr>
        <w:t xml:space="preserve"> </w:t>
      </w:r>
      <w:r w:rsidR="00BE37BF" w:rsidRPr="0080029C">
        <w:rPr>
          <w:color w:val="auto"/>
        </w:rPr>
        <w:t xml:space="preserve">  Vërejtje </w:t>
      </w:r>
      <w:r w:rsidR="002654BF">
        <w:rPr>
          <w:color w:val="auto"/>
        </w:rPr>
        <w:t>–</w:t>
      </w:r>
    </w:p>
    <w:p w14:paraId="32574063" w14:textId="77777777" w:rsidR="002654BF" w:rsidRDefault="002654BF" w:rsidP="002654BF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72943655" w14:textId="3A12E9A0" w:rsidR="002654BF" w:rsidRPr="002654BF" w:rsidRDefault="002654BF" w:rsidP="002654BF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</w:p>
    <w:p w14:paraId="07EBF66A" w14:textId="55BC8226" w:rsidR="00FB51CA" w:rsidRPr="002654BF" w:rsidRDefault="00BE37BF">
      <w:pPr>
        <w:spacing w:after="39" w:line="240" w:lineRule="auto"/>
        <w:ind w:left="0" w:firstLine="0"/>
        <w:jc w:val="left"/>
        <w:rPr>
          <w:color w:val="auto"/>
        </w:rPr>
      </w:pPr>
      <w:r w:rsidRPr="0080029C">
        <w:rPr>
          <w:color w:val="auto"/>
        </w:rPr>
        <w:tab/>
        <w:t xml:space="preserve">                       </w:t>
      </w:r>
    </w:p>
    <w:p w14:paraId="4A0D4CEA" w14:textId="419E38D5" w:rsidR="00EE0351" w:rsidRDefault="00EE0351" w:rsidP="00F14504">
      <w:pPr>
        <w:ind w:left="10"/>
      </w:pPr>
      <w:r>
        <w:t xml:space="preserve">Konkursi do të jetë i hapur nga data </w:t>
      </w:r>
      <w:r w:rsidR="00F14504">
        <w:rPr>
          <w:b/>
          <w:color w:val="000000" w:themeColor="text1"/>
        </w:rPr>
        <w:t>22.05.2025 deri më 25</w:t>
      </w:r>
      <w:r w:rsidR="00F14504" w:rsidRPr="003F7403">
        <w:rPr>
          <w:b/>
          <w:color w:val="000000" w:themeColor="text1"/>
        </w:rPr>
        <w:t>.0</w:t>
      </w:r>
      <w:r w:rsidR="00F14504">
        <w:rPr>
          <w:b/>
          <w:color w:val="000000" w:themeColor="text1"/>
        </w:rPr>
        <w:t>6</w:t>
      </w:r>
      <w:r w:rsidR="00F14504" w:rsidRPr="003F7403">
        <w:rPr>
          <w:b/>
          <w:color w:val="000000" w:themeColor="text1"/>
        </w:rPr>
        <w:t>.202</w:t>
      </w:r>
      <w:r w:rsidR="00F14504">
        <w:rPr>
          <w:b/>
          <w:color w:val="000000" w:themeColor="text1"/>
        </w:rPr>
        <w:t>5 në orën 23:59.</w:t>
      </w:r>
    </w:p>
    <w:p w14:paraId="560D0EF1" w14:textId="77777777" w:rsidR="00387E33" w:rsidRDefault="00387E33" w:rsidP="00387E33">
      <w:pPr>
        <w:spacing w:after="39"/>
        <w:ind w:left="0" w:firstLine="0"/>
      </w:pPr>
      <w:r>
        <w:rPr>
          <w:b/>
        </w:rPr>
        <w:t xml:space="preserve"> </w:t>
      </w:r>
    </w:p>
    <w:p w14:paraId="4E031F72" w14:textId="0E183B18" w:rsidR="00387E33" w:rsidRDefault="00BE37BF" w:rsidP="00387E33">
      <w:pPr>
        <w:ind w:left="10"/>
        <w:rPr>
          <w:color w:val="auto"/>
        </w:rPr>
      </w:pPr>
      <w:r>
        <w:rPr>
          <w:color w:val="auto"/>
        </w:rPr>
        <w:t>Mënyra e pagesës së</w:t>
      </w:r>
      <w:r w:rsidR="00387E33">
        <w:rPr>
          <w:color w:val="auto"/>
        </w:rPr>
        <w:t xml:space="preserve"> aplikimit: </w:t>
      </w:r>
    </w:p>
    <w:p w14:paraId="33F06637" w14:textId="58751573" w:rsidR="00FB51CA" w:rsidRPr="00F321F9" w:rsidRDefault="00387E33" w:rsidP="00BE37BF">
      <w:pPr>
        <w:ind w:left="10"/>
        <w:rPr>
          <w:b/>
          <w:bCs/>
          <w:color w:val="auto"/>
        </w:rPr>
      </w:pPr>
      <w:r w:rsidRPr="00F321F9">
        <w:rPr>
          <w:b/>
          <w:bCs/>
          <w:color w:val="auto"/>
        </w:rPr>
        <w:t>Fletëpagesa merret në zyret e QKK-së</w:t>
      </w:r>
      <w:r w:rsidR="00207A40" w:rsidRPr="00F321F9">
        <w:rPr>
          <w:b/>
          <w:bCs/>
          <w:color w:val="auto"/>
        </w:rPr>
        <w:t>.</w:t>
      </w:r>
    </w:p>
    <w:p w14:paraId="1EC4CE25" w14:textId="77777777" w:rsidR="00BE37BF" w:rsidRDefault="00BE37BF" w:rsidP="00BE37BF">
      <w:pPr>
        <w:ind w:left="10"/>
        <w:rPr>
          <w:color w:val="auto"/>
        </w:rPr>
      </w:pPr>
    </w:p>
    <w:p w14:paraId="7F253475" w14:textId="77777777" w:rsidR="00BE37BF" w:rsidRDefault="00BE37BF" w:rsidP="00BE37BF">
      <w:pPr>
        <w:ind w:left="10"/>
        <w:rPr>
          <w:color w:val="auto"/>
        </w:rPr>
      </w:pPr>
    </w:p>
    <w:p w14:paraId="515A7699" w14:textId="77777777" w:rsidR="00BE37BF" w:rsidRDefault="00BE37BF" w:rsidP="00BE37BF">
      <w:pPr>
        <w:ind w:left="10"/>
        <w:rPr>
          <w:color w:val="auto"/>
        </w:rPr>
      </w:pPr>
    </w:p>
    <w:p w14:paraId="16849C6F" w14:textId="77777777" w:rsidR="00BE37BF" w:rsidRDefault="00BE37BF" w:rsidP="00BE37BF">
      <w:pPr>
        <w:ind w:left="10"/>
        <w:rPr>
          <w:color w:val="auto"/>
        </w:rPr>
      </w:pPr>
    </w:p>
    <w:p w14:paraId="7872016C" w14:textId="77777777" w:rsidR="00BE37BF" w:rsidRDefault="00BE37BF" w:rsidP="00BE37BF">
      <w:pPr>
        <w:ind w:left="10"/>
        <w:rPr>
          <w:color w:val="auto"/>
        </w:rPr>
      </w:pPr>
    </w:p>
    <w:p w14:paraId="48AD87CA" w14:textId="77777777" w:rsidR="00BE37BF" w:rsidRDefault="00BE37BF" w:rsidP="00BE37BF">
      <w:pPr>
        <w:ind w:left="10"/>
        <w:rPr>
          <w:color w:val="auto"/>
        </w:rPr>
      </w:pPr>
    </w:p>
    <w:p w14:paraId="443F3E74" w14:textId="77777777" w:rsidR="00BE37BF" w:rsidRDefault="00BE37BF" w:rsidP="00BE37BF">
      <w:pPr>
        <w:ind w:left="10"/>
        <w:rPr>
          <w:color w:val="auto"/>
        </w:rPr>
      </w:pPr>
    </w:p>
    <w:p w14:paraId="494BBB76" w14:textId="77777777" w:rsidR="00BE37BF" w:rsidRDefault="00BE37BF" w:rsidP="00BE37BF">
      <w:pPr>
        <w:ind w:left="10"/>
        <w:rPr>
          <w:color w:val="auto"/>
        </w:rPr>
      </w:pPr>
    </w:p>
    <w:p w14:paraId="7963771B" w14:textId="77777777" w:rsidR="00BE37BF" w:rsidRDefault="00BE37BF" w:rsidP="00BE37BF">
      <w:pPr>
        <w:ind w:left="10"/>
        <w:rPr>
          <w:color w:val="auto"/>
        </w:rPr>
      </w:pPr>
    </w:p>
    <w:p w14:paraId="77DD2D75" w14:textId="77777777" w:rsidR="00BE37BF" w:rsidRDefault="00BE37BF" w:rsidP="00BE37BF">
      <w:pPr>
        <w:ind w:left="10"/>
        <w:rPr>
          <w:color w:val="auto"/>
        </w:rPr>
      </w:pPr>
    </w:p>
    <w:p w14:paraId="7B25DC02" w14:textId="77777777" w:rsidR="00BE37BF" w:rsidRDefault="00BE37BF" w:rsidP="00BE37BF">
      <w:pPr>
        <w:ind w:left="10"/>
        <w:rPr>
          <w:color w:val="auto"/>
        </w:rPr>
      </w:pPr>
    </w:p>
    <w:p w14:paraId="76763854" w14:textId="77777777" w:rsidR="00BE37BF" w:rsidRDefault="00BE37BF" w:rsidP="00BE37BF">
      <w:pPr>
        <w:ind w:left="10"/>
        <w:rPr>
          <w:color w:val="auto"/>
        </w:rPr>
      </w:pPr>
    </w:p>
    <w:p w14:paraId="305BD53E" w14:textId="77777777" w:rsidR="00BE37BF" w:rsidRDefault="00BE37BF" w:rsidP="00BE37BF">
      <w:pPr>
        <w:ind w:left="10"/>
        <w:rPr>
          <w:color w:val="auto"/>
        </w:rPr>
      </w:pPr>
    </w:p>
    <w:p w14:paraId="4E108690" w14:textId="77777777" w:rsidR="00BE37BF" w:rsidRDefault="00BE37BF" w:rsidP="00BE37BF">
      <w:pPr>
        <w:ind w:left="10"/>
        <w:rPr>
          <w:color w:val="auto"/>
        </w:rPr>
      </w:pPr>
    </w:p>
    <w:p w14:paraId="6B071063" w14:textId="77777777" w:rsidR="00BE37BF" w:rsidRDefault="00BE37BF" w:rsidP="00BE37BF">
      <w:pPr>
        <w:ind w:left="10"/>
        <w:rPr>
          <w:color w:val="auto"/>
        </w:rPr>
      </w:pPr>
    </w:p>
    <w:p w14:paraId="2B59CE52" w14:textId="011F6682" w:rsidR="00FB51CA" w:rsidRDefault="00AC2A7A">
      <w:pPr>
        <w:spacing w:after="0" w:line="240" w:lineRule="auto"/>
        <w:ind w:left="10" w:right="-15"/>
        <w:jc w:val="center"/>
      </w:pPr>
      <w:r>
        <w:rPr>
          <w:rFonts w:ascii="Book Antiqua" w:eastAsia="Book Antiqua" w:hAnsi="Book Antiqua" w:cs="Book Antiqua"/>
          <w:color w:val="808080"/>
          <w:sz w:val="16"/>
        </w:rPr>
        <w:t xml:space="preserve"> </w:t>
      </w:r>
    </w:p>
    <w:sectPr w:rsidR="00FB51CA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71A"/>
    <w:multiLevelType w:val="hybridMultilevel"/>
    <w:tmpl w:val="DA58E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B0B83"/>
    <w:multiLevelType w:val="hybridMultilevel"/>
    <w:tmpl w:val="B0BCBE78"/>
    <w:lvl w:ilvl="0" w:tplc="8B189D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E39C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A549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05A6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698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A7C5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EB35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B89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8D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A3970"/>
    <w:multiLevelType w:val="hybridMultilevel"/>
    <w:tmpl w:val="B14AFB18"/>
    <w:lvl w:ilvl="0" w:tplc="8E4EEECC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368B7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2C801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A9B29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12C94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D324A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D0BE7"/>
    <w:multiLevelType w:val="multilevel"/>
    <w:tmpl w:val="B306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5D6894"/>
    <w:multiLevelType w:val="hybridMultilevel"/>
    <w:tmpl w:val="8D9C4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C1C4B"/>
    <w:multiLevelType w:val="hybridMultilevel"/>
    <w:tmpl w:val="5B46E20E"/>
    <w:lvl w:ilvl="0" w:tplc="CE763C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71E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EDA0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C1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B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B71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A05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F7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B7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0F63C9"/>
    <w:multiLevelType w:val="hybridMultilevel"/>
    <w:tmpl w:val="C3B2FD2C"/>
    <w:lvl w:ilvl="0" w:tplc="314A481C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E110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637A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2EB0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EE9F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CCF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C2B6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09F7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CFE9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765ABE"/>
    <w:multiLevelType w:val="multilevel"/>
    <w:tmpl w:val="C5E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042114">
    <w:abstractNumId w:val="8"/>
  </w:num>
  <w:num w:numId="2" w16cid:durableId="1128818378">
    <w:abstractNumId w:val="1"/>
  </w:num>
  <w:num w:numId="3" w16cid:durableId="825168412">
    <w:abstractNumId w:val="5"/>
  </w:num>
  <w:num w:numId="4" w16cid:durableId="8794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034969">
    <w:abstractNumId w:val="7"/>
  </w:num>
  <w:num w:numId="6" w16cid:durableId="96105319">
    <w:abstractNumId w:val="3"/>
  </w:num>
  <w:num w:numId="7" w16cid:durableId="1862812367">
    <w:abstractNumId w:val="6"/>
  </w:num>
  <w:num w:numId="8" w16cid:durableId="529534848">
    <w:abstractNumId w:val="2"/>
  </w:num>
  <w:num w:numId="9" w16cid:durableId="1037898454">
    <w:abstractNumId w:val="4"/>
  </w:num>
  <w:num w:numId="10" w16cid:durableId="445080392">
    <w:abstractNumId w:val="0"/>
  </w:num>
  <w:num w:numId="11" w16cid:durableId="134278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CA"/>
    <w:rsid w:val="000A40C9"/>
    <w:rsid w:val="00207A40"/>
    <w:rsid w:val="002654BF"/>
    <w:rsid w:val="002E12EC"/>
    <w:rsid w:val="003166D4"/>
    <w:rsid w:val="00387E33"/>
    <w:rsid w:val="00446E2B"/>
    <w:rsid w:val="004D351F"/>
    <w:rsid w:val="005B32DD"/>
    <w:rsid w:val="00671DA1"/>
    <w:rsid w:val="00695E62"/>
    <w:rsid w:val="007C34A8"/>
    <w:rsid w:val="0080029C"/>
    <w:rsid w:val="008369B9"/>
    <w:rsid w:val="0085734E"/>
    <w:rsid w:val="009273F0"/>
    <w:rsid w:val="00A13F15"/>
    <w:rsid w:val="00AC2A7A"/>
    <w:rsid w:val="00AF1B80"/>
    <w:rsid w:val="00AF7D56"/>
    <w:rsid w:val="00BE37BF"/>
    <w:rsid w:val="00C562AB"/>
    <w:rsid w:val="00CA7395"/>
    <w:rsid w:val="00D039DF"/>
    <w:rsid w:val="00DA128D"/>
    <w:rsid w:val="00E16B78"/>
    <w:rsid w:val="00E44832"/>
    <w:rsid w:val="00E958F2"/>
    <w:rsid w:val="00ED7E7C"/>
    <w:rsid w:val="00EE0351"/>
    <w:rsid w:val="00F14504"/>
    <w:rsid w:val="00F321F9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2926B"/>
  <w15:docId w15:val="{BF4C645B-45D3-4040-B6D3-75379D6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1F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  <w:style w:type="character" w:styleId="Strong">
    <w:name w:val="Strong"/>
    <w:basedOn w:val="DefaultParagraphFont"/>
    <w:uiPriority w:val="22"/>
    <w:qFormat/>
    <w:rsid w:val="00AF1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 Konkursi  film i SHKURT Animuar 2017.doc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Konkursi  film i SHKURT Animuar 2017.doc</dc:title>
  <dc:subject/>
  <dc:creator>Drilona Belallari</dc:creator>
  <cp:keywords/>
  <cp:lastModifiedBy>Microsoft Office User</cp:lastModifiedBy>
  <cp:revision>27</cp:revision>
  <dcterms:created xsi:type="dcterms:W3CDTF">2022-07-05T13:08:00Z</dcterms:created>
  <dcterms:modified xsi:type="dcterms:W3CDTF">2025-05-22T11:12:00Z</dcterms:modified>
</cp:coreProperties>
</file>